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C3458" w14:textId="77777777" w:rsidR="00AE2DE1" w:rsidRDefault="00AE2DE1" w:rsidP="00AE2DE1">
      <w:pPr>
        <w:jc w:val="center"/>
        <w:rPr>
          <w:noProof/>
          <w:sz w:val="24"/>
        </w:rPr>
      </w:pPr>
    </w:p>
    <w:p w14:paraId="092FFCA5" w14:textId="77777777" w:rsidR="00204FDF" w:rsidRDefault="00046751" w:rsidP="004637BC">
      <w:pPr>
        <w:spacing w:after="0"/>
        <w:jc w:val="center"/>
        <w:rPr>
          <w:b/>
          <w:sz w:val="36"/>
        </w:rPr>
      </w:pPr>
      <w:r w:rsidRPr="00046751">
        <w:rPr>
          <w:b/>
          <w:sz w:val="36"/>
        </w:rPr>
        <w:t xml:space="preserve">Ambulatory Blood Pressure </w:t>
      </w:r>
      <w:r>
        <w:rPr>
          <w:b/>
          <w:sz w:val="36"/>
        </w:rPr>
        <w:t>Monitor (</w:t>
      </w:r>
      <w:r w:rsidR="0025256D" w:rsidRPr="001074FD">
        <w:rPr>
          <w:b/>
          <w:sz w:val="36"/>
        </w:rPr>
        <w:t>ABPM</w:t>
      </w:r>
      <w:r>
        <w:rPr>
          <w:b/>
          <w:sz w:val="36"/>
        </w:rPr>
        <w:t>)</w:t>
      </w:r>
      <w:r w:rsidR="00925CC7">
        <w:rPr>
          <w:b/>
          <w:sz w:val="36"/>
        </w:rPr>
        <w:t xml:space="preserve"> </w:t>
      </w:r>
    </w:p>
    <w:p w14:paraId="20A388CC" w14:textId="458C1290" w:rsidR="0025256D" w:rsidRDefault="00925CC7" w:rsidP="004637BC">
      <w:pPr>
        <w:spacing w:after="0"/>
        <w:jc w:val="center"/>
        <w:rPr>
          <w:b/>
          <w:sz w:val="36"/>
        </w:rPr>
      </w:pPr>
      <w:r>
        <w:rPr>
          <w:b/>
          <w:sz w:val="36"/>
        </w:rPr>
        <w:t>Participant</w:t>
      </w:r>
      <w:r w:rsidR="0025256D" w:rsidRPr="001074FD">
        <w:rPr>
          <w:b/>
          <w:sz w:val="36"/>
        </w:rPr>
        <w:t xml:space="preserve"> Checklist</w:t>
      </w:r>
    </w:p>
    <w:p w14:paraId="29B0F48F" w14:textId="77777777" w:rsidR="00DF06BC" w:rsidRDefault="00DF06BC" w:rsidP="004637BC">
      <w:pPr>
        <w:spacing w:after="0"/>
        <w:jc w:val="center"/>
        <w:rPr>
          <w:b/>
          <w:sz w:val="36"/>
        </w:rPr>
      </w:pPr>
    </w:p>
    <w:p w14:paraId="3A2C2210" w14:textId="0CF5B72D" w:rsidR="0025256D" w:rsidRPr="00812095" w:rsidRDefault="0025256D" w:rsidP="00CE368D">
      <w:pPr>
        <w:pStyle w:val="ListParagraph"/>
        <w:numPr>
          <w:ilvl w:val="0"/>
          <w:numId w:val="4"/>
        </w:numPr>
        <w:spacing w:before="120" w:after="360"/>
        <w:ind w:left="540" w:hanging="540"/>
        <w:contextualSpacing w:val="0"/>
        <w:rPr>
          <w:sz w:val="32"/>
        </w:rPr>
      </w:pPr>
      <w:r w:rsidRPr="00812095">
        <w:rPr>
          <w:sz w:val="32"/>
        </w:rPr>
        <w:t xml:space="preserve">Please try to wear the cuff for the full </w:t>
      </w:r>
      <w:proofErr w:type="gramStart"/>
      <w:r w:rsidRPr="00812095">
        <w:rPr>
          <w:sz w:val="32"/>
        </w:rPr>
        <w:t>26 hour</w:t>
      </w:r>
      <w:proofErr w:type="gramEnd"/>
      <w:r w:rsidRPr="00812095">
        <w:rPr>
          <w:sz w:val="32"/>
        </w:rPr>
        <w:t xml:space="preserve"> period. However, please remove the cuff when driving or taking a bath or shower. Please do not submerge the cuff under water.  </w:t>
      </w:r>
    </w:p>
    <w:p w14:paraId="4F665465" w14:textId="0B69784D" w:rsidR="0025256D" w:rsidRPr="00812095" w:rsidRDefault="0025256D" w:rsidP="00CE368D">
      <w:pPr>
        <w:pStyle w:val="ListParagraph"/>
        <w:numPr>
          <w:ilvl w:val="0"/>
          <w:numId w:val="4"/>
        </w:numPr>
        <w:spacing w:before="120" w:after="360"/>
        <w:ind w:left="540" w:hanging="540"/>
        <w:contextualSpacing w:val="0"/>
        <w:rPr>
          <w:sz w:val="32"/>
        </w:rPr>
      </w:pPr>
      <w:r w:rsidRPr="00812095">
        <w:rPr>
          <w:sz w:val="32"/>
        </w:rPr>
        <w:t xml:space="preserve">Observe how the cuff is positioned on your arm in case you need to remove during the 26-hour period. When you put it back on, please try to return </w:t>
      </w:r>
      <w:r w:rsidR="00EB21F2">
        <w:rPr>
          <w:sz w:val="32"/>
        </w:rPr>
        <w:t xml:space="preserve">it </w:t>
      </w:r>
      <w:r w:rsidRPr="00812095">
        <w:rPr>
          <w:sz w:val="32"/>
        </w:rPr>
        <w:t>to the same position.</w:t>
      </w:r>
    </w:p>
    <w:p w14:paraId="58D8DF9A" w14:textId="2ECA6D9C" w:rsidR="0025256D" w:rsidRPr="00812095" w:rsidRDefault="0025256D" w:rsidP="00CE368D">
      <w:pPr>
        <w:pStyle w:val="ListParagraph"/>
        <w:numPr>
          <w:ilvl w:val="0"/>
          <w:numId w:val="4"/>
        </w:numPr>
        <w:spacing w:before="120" w:after="360" w:line="240" w:lineRule="auto"/>
        <w:ind w:left="540" w:hanging="540"/>
        <w:contextualSpacing w:val="0"/>
        <w:rPr>
          <w:b/>
          <w:sz w:val="16"/>
        </w:rPr>
      </w:pPr>
      <w:r w:rsidRPr="00812095">
        <w:rPr>
          <w:sz w:val="32"/>
        </w:rPr>
        <w:t xml:space="preserve">When sleeping, it may be helpful to put the device under your pillow. </w:t>
      </w:r>
    </w:p>
    <w:p w14:paraId="1306EADE" w14:textId="270A5685" w:rsidR="0025256D" w:rsidRPr="00812095" w:rsidRDefault="0025256D" w:rsidP="00CE368D">
      <w:pPr>
        <w:pStyle w:val="ListParagraph"/>
        <w:numPr>
          <w:ilvl w:val="0"/>
          <w:numId w:val="4"/>
        </w:numPr>
        <w:spacing w:before="120" w:after="360"/>
        <w:ind w:left="540" w:hanging="540"/>
        <w:contextualSpacing w:val="0"/>
        <w:rPr>
          <w:sz w:val="32"/>
        </w:rPr>
      </w:pPr>
      <w:r w:rsidRPr="00812095">
        <w:rPr>
          <w:sz w:val="32"/>
        </w:rPr>
        <w:t>Write down your sleep and wake time on your log.</w:t>
      </w:r>
    </w:p>
    <w:p w14:paraId="7E8B3781" w14:textId="24BFD5F2" w:rsidR="0025256D" w:rsidRPr="00812095" w:rsidRDefault="0025256D" w:rsidP="00CE368D">
      <w:pPr>
        <w:pStyle w:val="ListParagraph"/>
        <w:numPr>
          <w:ilvl w:val="0"/>
          <w:numId w:val="4"/>
        </w:numPr>
        <w:spacing w:before="120" w:after="360"/>
        <w:ind w:left="540" w:hanging="540"/>
        <w:contextualSpacing w:val="0"/>
        <w:rPr>
          <w:sz w:val="16"/>
        </w:rPr>
      </w:pPr>
      <w:r w:rsidRPr="00812095">
        <w:rPr>
          <w:sz w:val="32"/>
        </w:rPr>
        <w:t>At the end of the monitoring period (before taking the batteries out), press the action button on the monitor to obtain 1 last measurement.</w:t>
      </w:r>
    </w:p>
    <w:p w14:paraId="3DDD4BB8" w14:textId="4DCC5732" w:rsidR="0025256D" w:rsidRPr="00812095" w:rsidRDefault="0025256D" w:rsidP="00CE368D">
      <w:pPr>
        <w:pStyle w:val="ListParagraph"/>
        <w:numPr>
          <w:ilvl w:val="0"/>
          <w:numId w:val="4"/>
        </w:numPr>
        <w:spacing w:before="120" w:after="360"/>
        <w:ind w:left="540" w:hanging="540"/>
        <w:contextualSpacing w:val="0"/>
        <w:rPr>
          <w:sz w:val="32"/>
        </w:rPr>
      </w:pPr>
      <w:r w:rsidRPr="00812095">
        <w:rPr>
          <w:sz w:val="32"/>
        </w:rPr>
        <w:t>Complete the questionnaire on the log related to the measurement period.</w:t>
      </w:r>
    </w:p>
    <w:p w14:paraId="6272D96F" w14:textId="66F37A60" w:rsidR="0025256D" w:rsidRPr="00812095" w:rsidRDefault="0025256D" w:rsidP="00CE368D">
      <w:pPr>
        <w:pStyle w:val="ListParagraph"/>
        <w:numPr>
          <w:ilvl w:val="0"/>
          <w:numId w:val="4"/>
        </w:numPr>
        <w:spacing w:before="120" w:after="360"/>
        <w:ind w:left="540" w:hanging="540"/>
        <w:contextualSpacing w:val="0"/>
        <w:rPr>
          <w:sz w:val="32"/>
        </w:rPr>
      </w:pPr>
      <w:r w:rsidRPr="00812095">
        <w:rPr>
          <w:sz w:val="32"/>
        </w:rPr>
        <w:t>Remove batteries before placing monitor in the return package.</w:t>
      </w:r>
    </w:p>
    <w:p w14:paraId="52B50860" w14:textId="5EA2A75A" w:rsidR="0025256D" w:rsidRPr="00812095" w:rsidRDefault="0025256D" w:rsidP="00CE368D">
      <w:pPr>
        <w:pStyle w:val="ListParagraph"/>
        <w:numPr>
          <w:ilvl w:val="0"/>
          <w:numId w:val="4"/>
        </w:numPr>
        <w:spacing w:before="120" w:after="360"/>
        <w:ind w:left="540" w:hanging="540"/>
        <w:contextualSpacing w:val="0"/>
        <w:rPr>
          <w:b/>
          <w:sz w:val="18"/>
        </w:rPr>
      </w:pPr>
      <w:r w:rsidRPr="00812095">
        <w:rPr>
          <w:sz w:val="32"/>
        </w:rPr>
        <w:t>For mailing, please include the monitor, cuff, "</w:t>
      </w:r>
      <w:r w:rsidR="00482A5E">
        <w:rPr>
          <w:sz w:val="32"/>
        </w:rPr>
        <w:t xml:space="preserve">Participant </w:t>
      </w:r>
      <w:r w:rsidR="00C6482D">
        <w:rPr>
          <w:sz w:val="32"/>
        </w:rPr>
        <w:t>ABPM Experience</w:t>
      </w:r>
      <w:r w:rsidR="00482A5E">
        <w:rPr>
          <w:sz w:val="32"/>
        </w:rPr>
        <w:t xml:space="preserve"> Form</w:t>
      </w:r>
      <w:r w:rsidRPr="00812095">
        <w:rPr>
          <w:sz w:val="32"/>
        </w:rPr>
        <w:t xml:space="preserve">", </w:t>
      </w:r>
      <w:r w:rsidR="006A09CC">
        <w:rPr>
          <w:sz w:val="32"/>
        </w:rPr>
        <w:t xml:space="preserve">and "ABPM Activity Log" </w:t>
      </w:r>
      <w:r w:rsidRPr="00812095">
        <w:rPr>
          <w:sz w:val="32"/>
        </w:rPr>
        <w:t>in the return package.</w:t>
      </w:r>
      <w:r w:rsidR="00C6482D" w:rsidRPr="00C6482D">
        <w:rPr>
          <w:sz w:val="32"/>
        </w:rPr>
        <w:t xml:space="preserve"> </w:t>
      </w:r>
    </w:p>
    <w:p w14:paraId="0215C97A" w14:textId="77777777" w:rsidR="004637BC" w:rsidRDefault="004637BC" w:rsidP="004637BC">
      <w:pPr>
        <w:spacing w:after="0"/>
        <w:jc w:val="center"/>
        <w:rPr>
          <w:b/>
          <w:sz w:val="36"/>
        </w:rPr>
      </w:pPr>
    </w:p>
    <w:sectPr w:rsidR="004637BC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E8884" w14:textId="77777777" w:rsidR="00D80655" w:rsidRDefault="00D80655" w:rsidP="00AE2DE1">
      <w:pPr>
        <w:spacing w:after="0" w:line="240" w:lineRule="auto"/>
      </w:pPr>
      <w:r>
        <w:separator/>
      </w:r>
    </w:p>
  </w:endnote>
  <w:endnote w:type="continuationSeparator" w:id="0">
    <w:p w14:paraId="13960416" w14:textId="77777777" w:rsidR="00D80655" w:rsidRDefault="00D80655" w:rsidP="00AE2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50447" w14:textId="77777777" w:rsidR="00D80655" w:rsidRDefault="00D80655" w:rsidP="00AE2DE1">
      <w:pPr>
        <w:spacing w:after="0" w:line="240" w:lineRule="auto"/>
      </w:pPr>
      <w:r>
        <w:separator/>
      </w:r>
    </w:p>
  </w:footnote>
  <w:footnote w:type="continuationSeparator" w:id="0">
    <w:p w14:paraId="0B321FB9" w14:textId="77777777" w:rsidR="00D80655" w:rsidRDefault="00D80655" w:rsidP="00AE2D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1C850" w14:textId="0C2AF329" w:rsidR="00AE2DE1" w:rsidRDefault="00AE2DE1">
    <w:pPr>
      <w:pStyle w:val="Header"/>
    </w:pPr>
    <w:r w:rsidRPr="00300D6C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66BF2F67" wp14:editId="4F8A7582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709420" cy="532130"/>
          <wp:effectExtent l="0" t="0" r="5080" b="1270"/>
          <wp:wrapNone/>
          <wp:docPr id="1" name="Picture 1" descr="D:\Users\jcaldous\AppData\Local\Microsoft\Windows\INetCache\Content.MSO\F66F8832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jcaldous\AppData\Local\Microsoft\Windows\INetCache\Content.MSO\F66F8832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9420" cy="53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AD1C28"/>
    <w:multiLevelType w:val="hybridMultilevel"/>
    <w:tmpl w:val="6F5212E8"/>
    <w:lvl w:ilvl="0" w:tplc="D23E1B9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E00C1F"/>
    <w:multiLevelType w:val="multilevel"/>
    <w:tmpl w:val="748A2C10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79E06BA9"/>
    <w:multiLevelType w:val="multilevel"/>
    <w:tmpl w:val="555E7D3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52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56D"/>
    <w:rsid w:val="00046751"/>
    <w:rsid w:val="00050459"/>
    <w:rsid w:val="000B1209"/>
    <w:rsid w:val="00123007"/>
    <w:rsid w:val="00193BE4"/>
    <w:rsid w:val="0020184F"/>
    <w:rsid w:val="00204FDF"/>
    <w:rsid w:val="0025256D"/>
    <w:rsid w:val="002775CD"/>
    <w:rsid w:val="002828C3"/>
    <w:rsid w:val="002A1A47"/>
    <w:rsid w:val="002A7B7D"/>
    <w:rsid w:val="002B77BE"/>
    <w:rsid w:val="0042453F"/>
    <w:rsid w:val="004637BC"/>
    <w:rsid w:val="00482A5E"/>
    <w:rsid w:val="004872A4"/>
    <w:rsid w:val="004940D3"/>
    <w:rsid w:val="00573680"/>
    <w:rsid w:val="00603BF2"/>
    <w:rsid w:val="00610346"/>
    <w:rsid w:val="006154A5"/>
    <w:rsid w:val="006220CE"/>
    <w:rsid w:val="00662AA2"/>
    <w:rsid w:val="006A09CC"/>
    <w:rsid w:val="006E0F7B"/>
    <w:rsid w:val="00774C73"/>
    <w:rsid w:val="00775068"/>
    <w:rsid w:val="007E059A"/>
    <w:rsid w:val="00812095"/>
    <w:rsid w:val="00816095"/>
    <w:rsid w:val="00873FAE"/>
    <w:rsid w:val="00925CC7"/>
    <w:rsid w:val="009614B6"/>
    <w:rsid w:val="009C706C"/>
    <w:rsid w:val="00AC69F1"/>
    <w:rsid w:val="00AE2DE1"/>
    <w:rsid w:val="00B104B8"/>
    <w:rsid w:val="00B354B3"/>
    <w:rsid w:val="00B57EAB"/>
    <w:rsid w:val="00B7028F"/>
    <w:rsid w:val="00B90486"/>
    <w:rsid w:val="00C6482D"/>
    <w:rsid w:val="00CD77B6"/>
    <w:rsid w:val="00CE368D"/>
    <w:rsid w:val="00D672C0"/>
    <w:rsid w:val="00D80655"/>
    <w:rsid w:val="00DF06BC"/>
    <w:rsid w:val="00E773B3"/>
    <w:rsid w:val="00EB21F2"/>
    <w:rsid w:val="00EE7842"/>
    <w:rsid w:val="00FB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CC78C5"/>
  <w15:chartTrackingRefBased/>
  <w15:docId w15:val="{8928F45C-E81F-49CE-B233-9330F9749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256D"/>
  </w:style>
  <w:style w:type="paragraph" w:styleId="Heading1">
    <w:name w:val="heading 1"/>
    <w:basedOn w:val="Normal"/>
    <w:next w:val="Normal"/>
    <w:link w:val="Heading1Char"/>
    <w:uiPriority w:val="9"/>
    <w:qFormat/>
    <w:rsid w:val="00AC69F1"/>
    <w:pPr>
      <w:keepNext/>
      <w:keepLines/>
      <w:numPr>
        <w:numId w:val="3"/>
      </w:numPr>
      <w:pBdr>
        <w:top w:val="single" w:sz="4" w:space="1" w:color="auto"/>
        <w:bottom w:val="single" w:sz="4" w:space="1" w:color="auto"/>
      </w:pBdr>
      <w:spacing w:before="240" w:after="240" w:line="240" w:lineRule="auto"/>
      <w:ind w:left="432" w:hanging="432"/>
      <w:jc w:val="center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C69F1"/>
    <w:pPr>
      <w:keepNext/>
      <w:keepLines/>
      <w:numPr>
        <w:ilvl w:val="1"/>
        <w:numId w:val="2"/>
      </w:numPr>
      <w:spacing w:before="120" w:after="120"/>
      <w:outlineLvl w:val="1"/>
    </w:pPr>
    <w:rPr>
      <w:rFonts w:eastAsiaTheme="majorEastAsia" w:cstheme="majorBidi"/>
      <w:b/>
      <w:caps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rsid w:val="00816095"/>
    <w:pPr>
      <w:tabs>
        <w:tab w:val="right" w:leader="dot" w:pos="9346"/>
      </w:tabs>
      <w:spacing w:after="120"/>
      <w:ind w:left="720" w:hanging="360"/>
    </w:pPr>
    <w:rPr>
      <w:rFonts w:cstheme="minorHAnsi"/>
      <w:smallCap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AC69F1"/>
    <w:rPr>
      <w:rFonts w:eastAsiaTheme="majorEastAsia" w:cstheme="majorBidi"/>
      <w:b/>
      <w:caps/>
      <w:sz w:val="24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AC69F1"/>
    <w:rPr>
      <w:rFonts w:eastAsiaTheme="majorEastAsia" w:cstheme="majorBidi"/>
      <w:b/>
      <w:caps/>
      <w:sz w:val="28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2525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256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256D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5256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25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56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E2D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2DE1"/>
  </w:style>
  <w:style w:type="paragraph" w:styleId="Footer">
    <w:name w:val="footer"/>
    <w:basedOn w:val="Normal"/>
    <w:link w:val="FooterChar"/>
    <w:uiPriority w:val="99"/>
    <w:unhideWhenUsed/>
    <w:rsid w:val="00AE2D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2DE1"/>
  </w:style>
  <w:style w:type="paragraph" w:styleId="ListParagraph">
    <w:name w:val="List Paragraph"/>
    <w:basedOn w:val="Normal"/>
    <w:uiPriority w:val="34"/>
    <w:qFormat/>
    <w:rsid w:val="00812095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75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75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B60160B38A23469C2F88E4FA977350" ma:contentTypeVersion="4" ma:contentTypeDescription="Create a new document." ma:contentTypeScope="" ma:versionID="f682d0c6c1c7b939a962a0852f10b4a8">
  <xsd:schema xmlns:xsd="http://www.w3.org/2001/XMLSchema" xmlns:xs="http://www.w3.org/2001/XMLSchema" xmlns:p="http://schemas.microsoft.com/office/2006/metadata/properties" xmlns:ns2="7c5783e5-7cc1-4852-a10b-d5ad3fb9a954" targetNamespace="http://schemas.microsoft.com/office/2006/metadata/properties" ma:root="true" ma:fieldsID="f54cccd5acc5a42005e43e3c7aeef7bf" ns2:_="">
    <xsd:import namespace="7c5783e5-7cc1-4852-a10b-d5ad3fb9a9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5783e5-7cc1-4852-a10b-d5ad3fb9a9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142168-D64B-47CD-B628-D52FD7BDA5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F64D10-3B47-4B9F-A58B-960C6C590D0B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7c5783e5-7cc1-4852-a10b-d5ad3fb9a954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B5A8940-2AE6-438A-B2B4-A13DE07B03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5783e5-7cc1-4852-a10b-d5ad3fb9a9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McCumber, Micah</dc:creator>
  <cp:keywords/>
  <dc:description/>
  <cp:lastModifiedBy>Micah McCumber</cp:lastModifiedBy>
  <cp:revision>33</cp:revision>
  <dcterms:created xsi:type="dcterms:W3CDTF">2020-12-11T21:40:00Z</dcterms:created>
  <dcterms:modified xsi:type="dcterms:W3CDTF">2021-10-01T01:00:00Z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0x010100C3B60160B38A23469C2F88E4FA977350</vt:lpwstr>
  </property>
</Properties>
</file>